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lang w:val="en-US" w:eastAsia="zh-CN"/>
        </w:rPr>
        <w:t>国家级质量标准基础设施建设扶持（质量强区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lang w:val="en-US" w:eastAsia="zh-CN"/>
        </w:rPr>
        <w:t>专项资金-2023年版）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审核结果公示名单</w:t>
      </w:r>
    </w:p>
    <w:bookmarkEnd w:id="0"/>
    <w:tbl>
      <w:tblPr>
        <w:tblStyle w:val="2"/>
        <w:tblpPr w:leftFromText="180" w:rightFromText="180" w:vertAnchor="text" w:horzAnchor="page" w:tblpX="1279" w:tblpY="767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958"/>
        <w:gridCol w:w="2313"/>
        <w:gridCol w:w="1209"/>
        <w:gridCol w:w="1768"/>
        <w:gridCol w:w="4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审核结果</w:t>
            </w: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审核金额（元）</w:t>
            </w:r>
          </w:p>
        </w:tc>
        <w:tc>
          <w:tcPr>
            <w:tcW w:w="1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广州市微生物研究所集团股份有限公司</w:t>
            </w:r>
          </w:p>
        </w:tc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914401014553482495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国家空气净化产品质量监督检验中心于2021年9月通过验收，即在“质量强区”政策（2023版）生效前已建成，不符合政策兑现条件。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2147A93-C575-49DA-A9F2-54B4F2CD5A4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AFA0B09-A249-4A28-9111-4F1B88D0D6A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MjViNzBiMWUzNGNlNTRmOWNmMmI1YWQ4ZmQ3MDkifQ=="/>
  </w:docVars>
  <w:rsids>
    <w:rsidRoot w:val="7732511C"/>
    <w:rsid w:val="7732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40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2024-05-14T08:37:00Z</dcterms:created>
  <dc:creator>carol</dc:creator>
  <cp:lastModifiedBy>carol</cp:lastModifiedBy>
  <dcterms:modified xsi:type="dcterms:W3CDTF">2024-05-14T08:38:26Z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E69CAE7A2BBC4E0AAE9116C09A3EF471_11</vt:lpwstr>
  </property>
</Properties>
</file>